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7A6" w:rsidRPr="00E97A21" w:rsidRDefault="007117A6">
      <w:pPr>
        <w:rPr>
          <w:rFonts w:ascii="Times New Roman" w:hAnsi="Times New Roman" w:cs="Times New Roman"/>
          <w:sz w:val="24"/>
          <w:szCs w:val="24"/>
        </w:rPr>
      </w:pPr>
    </w:p>
    <w:p w:rsidR="007117A6" w:rsidRPr="00E97A21" w:rsidRDefault="007117A6" w:rsidP="00711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A21">
        <w:rPr>
          <w:rFonts w:ascii="Times New Roman" w:hAnsi="Times New Roman" w:cs="Times New Roman"/>
          <w:b/>
          <w:sz w:val="24"/>
          <w:szCs w:val="24"/>
        </w:rPr>
        <w:t>Life Tech Questions</w:t>
      </w:r>
    </w:p>
    <w:p w:rsidR="00CD1866" w:rsidRPr="00E97A21" w:rsidRDefault="00F7364A">
      <w:pPr>
        <w:rPr>
          <w:rFonts w:ascii="Times New Roman" w:hAnsi="Times New Roman" w:cs="Times New Roman"/>
          <w:b/>
          <w:sz w:val="24"/>
          <w:szCs w:val="24"/>
        </w:rPr>
      </w:pPr>
      <w:r w:rsidRPr="00E97A21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F7364A" w:rsidRPr="00E97A21" w:rsidRDefault="00F7364A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sz w:val="24"/>
          <w:szCs w:val="24"/>
        </w:rPr>
        <w:t>$110.07</w:t>
      </w:r>
    </w:p>
    <w:p w:rsidR="00F7364A" w:rsidRPr="00E97A21" w:rsidRDefault="00F7364A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sz w:val="24"/>
          <w:szCs w:val="24"/>
        </w:rPr>
        <w:t xml:space="preserve">NPV on the summary tab= Target +Synergies- Total </w:t>
      </w:r>
      <w:proofErr w:type="gramStart"/>
      <w:r w:rsidRPr="00E97A21">
        <w:rPr>
          <w:rFonts w:ascii="Times New Roman" w:hAnsi="Times New Roman" w:cs="Times New Roman"/>
          <w:sz w:val="24"/>
          <w:szCs w:val="24"/>
        </w:rPr>
        <w:t>Uses :</w:t>
      </w:r>
      <w:proofErr w:type="gramEnd"/>
      <w:r w:rsidRPr="00E97A21">
        <w:rPr>
          <w:rFonts w:ascii="Times New Roman" w:hAnsi="Times New Roman" w:cs="Times New Roman"/>
          <w:sz w:val="24"/>
          <w:szCs w:val="24"/>
        </w:rPr>
        <w:t xml:space="preserve"> When the offer price is more than $110.07 per share then total paid will be greater than the Target NPV + Synergies NPV</w:t>
      </w:r>
    </w:p>
    <w:p w:rsidR="00F7364A" w:rsidRPr="00E97A21" w:rsidRDefault="00F7364A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b/>
          <w:sz w:val="24"/>
          <w:szCs w:val="24"/>
        </w:rPr>
        <w:t>Question 2</w:t>
      </w:r>
      <w:r w:rsidRPr="00E97A21">
        <w:rPr>
          <w:rFonts w:ascii="Times New Roman" w:hAnsi="Times New Roman" w:cs="Times New Roman"/>
          <w:sz w:val="24"/>
          <w:szCs w:val="24"/>
        </w:rPr>
        <w:br/>
        <w:t xml:space="preserve">There will be an increase of Debt to total capital ratio by 59% and interest coverage would fall to 2.6x for the first year. The figures will lead to a decrease in Thermo Fisher’s ability to maintain investment grade status. </w:t>
      </w:r>
    </w:p>
    <w:p w:rsidR="00F7364A" w:rsidRPr="00E97A21" w:rsidRDefault="00F7364A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2C3CCE" wp14:editId="05B09C4B">
            <wp:extent cx="5943600" cy="26200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E4B" w:rsidRPr="00E97A21" w:rsidRDefault="00673E4B">
      <w:pPr>
        <w:rPr>
          <w:rFonts w:ascii="Times New Roman" w:hAnsi="Times New Roman" w:cs="Times New Roman"/>
          <w:b/>
          <w:sz w:val="24"/>
          <w:szCs w:val="24"/>
        </w:rPr>
      </w:pPr>
      <w:r w:rsidRPr="00E97A21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673E4B" w:rsidRPr="00E97A21" w:rsidRDefault="00673E4B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sz w:val="24"/>
          <w:szCs w:val="24"/>
        </w:rPr>
        <w:t xml:space="preserve">EPS would drop in first year from $9.46 to $7.28. This is because more shares would be given.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73E4B" w:rsidRPr="00E97A21" w:rsidTr="00673E4B">
        <w:tc>
          <w:tcPr>
            <w:tcW w:w="4675" w:type="dxa"/>
          </w:tcPr>
          <w:p w:rsidR="00673E4B" w:rsidRPr="00E97A21" w:rsidRDefault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>EPS</w:t>
            </w:r>
          </w:p>
        </w:tc>
        <w:tc>
          <w:tcPr>
            <w:tcW w:w="4675" w:type="dxa"/>
          </w:tcPr>
          <w:p w:rsidR="00673E4B" w:rsidRPr="00E97A21" w:rsidRDefault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673E4B" w:rsidRPr="00E97A21" w:rsidTr="00673E4B">
        <w:tc>
          <w:tcPr>
            <w:tcW w:w="4675" w:type="dxa"/>
          </w:tcPr>
          <w:p w:rsidR="00673E4B" w:rsidRPr="00E97A21" w:rsidRDefault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</w:p>
        </w:tc>
        <w:tc>
          <w:tcPr>
            <w:tcW w:w="4675" w:type="dxa"/>
          </w:tcPr>
          <w:p w:rsidR="00673E4B" w:rsidRPr="00E97A21" w:rsidRDefault="00673E4B" w:rsidP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>($0.16) or $0.99</w:t>
            </w:r>
          </w:p>
        </w:tc>
      </w:tr>
      <w:tr w:rsidR="00673E4B" w:rsidRPr="00E97A21" w:rsidTr="00673E4B">
        <w:tc>
          <w:tcPr>
            <w:tcW w:w="4675" w:type="dxa"/>
          </w:tcPr>
          <w:p w:rsidR="00673E4B" w:rsidRPr="00E97A21" w:rsidRDefault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 xml:space="preserve">Share Exchange </w:t>
            </w:r>
          </w:p>
        </w:tc>
        <w:tc>
          <w:tcPr>
            <w:tcW w:w="4675" w:type="dxa"/>
          </w:tcPr>
          <w:p w:rsidR="00673E4B" w:rsidRPr="00E97A21" w:rsidRDefault="00673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A21">
              <w:rPr>
                <w:rFonts w:ascii="Times New Roman" w:hAnsi="Times New Roman" w:cs="Times New Roman"/>
                <w:sz w:val="24"/>
                <w:szCs w:val="24"/>
              </w:rPr>
              <w:t>$0.44</w:t>
            </w:r>
          </w:p>
        </w:tc>
      </w:tr>
    </w:tbl>
    <w:p w:rsidR="00673E4B" w:rsidRPr="00E97A21" w:rsidRDefault="00673E4B">
      <w:pPr>
        <w:rPr>
          <w:rFonts w:ascii="Times New Roman" w:hAnsi="Times New Roman" w:cs="Times New Roman"/>
          <w:b/>
          <w:sz w:val="24"/>
          <w:szCs w:val="24"/>
        </w:rPr>
      </w:pPr>
      <w:r w:rsidRPr="00E97A21">
        <w:rPr>
          <w:rFonts w:ascii="Times New Roman" w:hAnsi="Times New Roman" w:cs="Times New Roman"/>
          <w:b/>
          <w:sz w:val="24"/>
          <w:szCs w:val="24"/>
        </w:rPr>
        <w:t>Question 4</w:t>
      </w:r>
      <w:bookmarkStart w:id="0" w:name="_GoBack"/>
      <w:bookmarkEnd w:id="0"/>
    </w:p>
    <w:p w:rsidR="00673E4B" w:rsidRPr="00E97A21" w:rsidRDefault="00673E4B">
      <w:pPr>
        <w:rPr>
          <w:rFonts w:ascii="Times New Roman" w:hAnsi="Times New Roman" w:cs="Times New Roman"/>
          <w:sz w:val="24"/>
          <w:szCs w:val="24"/>
        </w:rPr>
      </w:pPr>
      <w:r w:rsidRPr="00E97A21">
        <w:rPr>
          <w:rFonts w:ascii="Times New Roman" w:hAnsi="Times New Roman" w:cs="Times New Roman"/>
          <w:sz w:val="24"/>
          <w:szCs w:val="24"/>
        </w:rPr>
        <w:t xml:space="preserve">NPV of the deal would be $23 million and EPS would be </w:t>
      </w:r>
      <w:r w:rsidR="007117A6" w:rsidRPr="00E97A21">
        <w:rPr>
          <w:rFonts w:ascii="Times New Roman" w:hAnsi="Times New Roman" w:cs="Times New Roman"/>
          <w:sz w:val="24"/>
          <w:szCs w:val="24"/>
        </w:rPr>
        <w:t xml:space="preserve">$0.57 vs. NPV would be $25.5 million and EPS of $0.65 with full synergies.  </w:t>
      </w:r>
    </w:p>
    <w:sectPr w:rsidR="00673E4B" w:rsidRPr="00E97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4A"/>
    <w:rsid w:val="00673E4B"/>
    <w:rsid w:val="007117A6"/>
    <w:rsid w:val="00CD1866"/>
    <w:rsid w:val="00E97A21"/>
    <w:rsid w:val="00F7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ACDE7F-0937-49D7-AA1A-79BFFFEC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3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2021-10-30T20:43:00Z</dcterms:created>
  <dcterms:modified xsi:type="dcterms:W3CDTF">2021-10-30T21:20:00Z</dcterms:modified>
</cp:coreProperties>
</file>